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611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0069-01-2024-002485-46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</w:rPr>
        <w:t>ого округа – Югры Думлер Г.П.</w:t>
      </w:r>
      <w:r>
        <w:rPr>
          <w:rFonts w:ascii="Times New Roman" w:eastAsia="Times New Roman" w:hAnsi="Times New Roman" w:cs="Times New Roman"/>
        </w:rPr>
        <w:t>, находящая</w:t>
      </w:r>
      <w:r>
        <w:rPr>
          <w:rFonts w:ascii="Times New Roman" w:eastAsia="Times New Roman" w:hAnsi="Times New Roman" w:cs="Times New Roman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</w:t>
      </w:r>
      <w:r>
        <w:rPr>
          <w:rFonts w:ascii="Times New Roman" w:eastAsia="Times New Roman" w:hAnsi="Times New Roman" w:cs="Times New Roman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</w:rPr>
        <w:t>2 ст</w:t>
      </w:r>
      <w:r>
        <w:rPr>
          <w:rFonts w:ascii="Times New Roman" w:eastAsia="Times New Roman" w:hAnsi="Times New Roman" w:cs="Times New Roman"/>
        </w:rPr>
        <w:t>атьи</w:t>
      </w:r>
      <w:r>
        <w:rPr>
          <w:rFonts w:ascii="Times New Roman" w:eastAsia="Times New Roman" w:hAnsi="Times New Roman" w:cs="Times New Roman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Style w:val="cat-UserDefinedgrp-3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г. Сургута ХМАО-Югра, </w:t>
      </w: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спортным средством </w:t>
      </w:r>
      <w:r>
        <w:rPr>
          <w:rFonts w:ascii="Times New Roman" w:eastAsia="Times New Roman" w:hAnsi="Times New Roman" w:cs="Times New Roman"/>
        </w:rPr>
        <w:t xml:space="preserve">Мерседес </w:t>
      </w:r>
      <w:r>
        <w:rPr>
          <w:rFonts w:ascii="Times New Roman" w:eastAsia="Times New Roman" w:hAnsi="Times New Roman" w:cs="Times New Roman"/>
        </w:rPr>
        <w:t>Бенц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без </w:t>
      </w:r>
      <w:r>
        <w:rPr>
          <w:rFonts w:ascii="Times New Roman" w:eastAsia="Times New Roman" w:hAnsi="Times New Roman" w:cs="Times New Roman"/>
        </w:rPr>
        <w:t>государственны</w:t>
      </w:r>
      <w:r>
        <w:rPr>
          <w:rFonts w:ascii="Times New Roman" w:eastAsia="Times New Roman" w:hAnsi="Times New Roman" w:cs="Times New Roman"/>
        </w:rPr>
        <w:t>х регистрационных знаков.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>в судебном заседании подтвердил изложенное в протоколе б административном правонарушении, вину признал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</w:t>
      </w:r>
      <w:r>
        <w:rPr>
          <w:rFonts w:ascii="Times New Roman" w:eastAsia="Times New Roman" w:hAnsi="Times New Roman" w:cs="Times New Roman"/>
        </w:rPr>
        <w:t xml:space="preserve">материалы дела,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34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рапортом </w:t>
      </w:r>
      <w:r>
        <w:rPr>
          <w:rFonts w:ascii="Times New Roman" w:eastAsia="Times New Roman" w:hAnsi="Times New Roman" w:cs="Times New Roman"/>
        </w:rPr>
        <w:t>ИДПС ОБДПС ГИБДД УМВД России по г. Сургуту</w:t>
      </w:r>
      <w:r>
        <w:rPr>
          <w:rFonts w:ascii="Times New Roman" w:eastAsia="Times New Roman" w:hAnsi="Times New Roman" w:cs="Times New Roman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фототаблицей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</w:rPr>
        <w:t xml:space="preserve">управление </w:t>
      </w:r>
      <w:r>
        <w:rPr>
          <w:rFonts w:ascii="Times New Roman" w:eastAsia="Times New Roman" w:hAnsi="Times New Roman" w:cs="Times New Roman"/>
        </w:rPr>
        <w:t>транспортным средством без государственных регистрационных знаков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судом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</w:t>
      </w:r>
      <w:r>
        <w:rPr>
          <w:rFonts w:ascii="Times New Roman" w:eastAsia="Times New Roman" w:hAnsi="Times New Roman" w:cs="Times New Roman"/>
        </w:rPr>
        <w:t xml:space="preserve">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36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</w:rPr>
          <w:t>статьей 12.10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счет 40102810245370000007, расчетный счет 03100643000000018700, в РКЦ г. Ханты-Мансийска// УФК по Ханты-Мансийскому автономному округу-Ю</w:t>
      </w:r>
      <w:r>
        <w:rPr>
          <w:rFonts w:ascii="Times New Roman" w:eastAsia="Times New Roman" w:hAnsi="Times New Roman" w:cs="Times New Roman"/>
        </w:rPr>
        <w:t>гре г. Ханты-Мансийск, БИК 0071</w:t>
      </w:r>
      <w:r>
        <w:rPr>
          <w:rFonts w:ascii="Times New Roman" w:eastAsia="Times New Roman" w:hAnsi="Times New Roman" w:cs="Times New Roman"/>
        </w:rPr>
        <w:t xml:space="preserve">62163, ОКТМО 71876000, ИНН 8601010390, КПП 860101001, </w:t>
      </w:r>
      <w:r>
        <w:rPr>
          <w:rFonts w:ascii="Times New Roman" w:eastAsia="Times New Roman" w:hAnsi="Times New Roman" w:cs="Times New Roman"/>
        </w:rPr>
        <w:t>КБК 188 116 01123010001140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8810486240320007747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Квитанция с </w:t>
      </w:r>
      <w:r>
        <w:rPr>
          <w:rFonts w:ascii="Times New Roman" w:eastAsia="Times New Roman" w:hAnsi="Times New Roman" w:cs="Times New Roman"/>
        </w:rPr>
        <w:t>копией предо</w:t>
      </w:r>
      <w:r>
        <w:rPr>
          <w:rFonts w:ascii="Times New Roman" w:eastAsia="Times New Roman" w:hAnsi="Times New Roman" w:cs="Times New Roman"/>
        </w:rPr>
        <w:t>ставляется в 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7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1098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UserDefinedgrp-34rplc-25">
    <w:name w:val="cat-UserDefined grp-34 rplc-25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7rplc-47">
    <w:name w:val="cat-UserDefined grp-37 rplc-4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7BA7-99B4-41FC-9B35-30B26694896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